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70" w:rsidRDefault="00CA4170" w:rsidP="00CA4170">
      <w:pPr>
        <w:jc w:val="center"/>
        <w:rPr>
          <w:rFonts w:ascii="Times New Roman" w:hAnsi="Times New Roman"/>
          <w:b/>
          <w:sz w:val="36"/>
          <w:szCs w:val="36"/>
          <w:lang w:val="de-DE"/>
        </w:rPr>
      </w:pPr>
      <w:r w:rsidRPr="00D77985">
        <w:rPr>
          <w:rFonts w:ascii="Times New Roman" w:hAnsi="Times New Roman"/>
          <w:b/>
          <w:sz w:val="36"/>
          <w:szCs w:val="36"/>
          <w:lang w:val="de-DE"/>
        </w:rPr>
        <w:t xml:space="preserve">DAS PRÄDIKAT IM DEUTSCHEN UND IM VIETNAMESISCHEN – EIN KONTRASTIVER VERGLEICH UND EINIGE FEHLER DER STUDIERENDEN BEI DER BESTIMMUNG DES PRÄDIKATS IM DEUTSCHEN </w:t>
      </w:r>
    </w:p>
    <w:p w:rsidR="00CA4170" w:rsidRPr="00D77985" w:rsidRDefault="00CA4170" w:rsidP="00CA4170">
      <w:pPr>
        <w:jc w:val="right"/>
        <w:rPr>
          <w:rFonts w:ascii="Times New Roman" w:hAnsi="Times New Roman"/>
          <w:sz w:val="36"/>
          <w:szCs w:val="36"/>
          <w:lang w:val="de-DE"/>
        </w:rPr>
      </w:pPr>
      <w:r w:rsidRPr="00E246E3">
        <w:rPr>
          <w:rFonts w:ascii="Times New Roman" w:hAnsi="Times New Roman"/>
          <w:sz w:val="26"/>
          <w:szCs w:val="26"/>
          <w:lang w:val="de-DE"/>
        </w:rPr>
        <w:t xml:space="preserve">Nguyen </w:t>
      </w:r>
      <w:r>
        <w:rPr>
          <w:rFonts w:ascii="Times New Roman" w:hAnsi="Times New Roman"/>
          <w:sz w:val="26"/>
          <w:szCs w:val="26"/>
          <w:lang w:val="de-DE"/>
        </w:rPr>
        <w:t>Huyen Trang</w:t>
      </w:r>
    </w:p>
    <w:p w:rsidR="00CA4170" w:rsidRDefault="00CA4170" w:rsidP="00CA4170">
      <w:pPr>
        <w:pStyle w:val="ListParagraph"/>
        <w:jc w:val="both"/>
        <w:rPr>
          <w:rFonts w:ascii="Times New Roman" w:hAnsi="Times New Roman"/>
          <w:sz w:val="26"/>
          <w:szCs w:val="26"/>
          <w:lang w:val="de-DE"/>
        </w:rPr>
      </w:pPr>
      <w:r w:rsidRPr="00851923">
        <w:rPr>
          <w:rFonts w:ascii="Times New Roman" w:hAnsi="Times New Roman"/>
          <w:b/>
          <w:sz w:val="26"/>
          <w:szCs w:val="26"/>
          <w:lang w:val="de-DE"/>
        </w:rPr>
        <w:t>In meiner Bachelorarbeit werden Prädikat und Prädikativum im Deutschen</w:t>
      </w:r>
      <w:r w:rsidRPr="00932E52">
        <w:rPr>
          <w:rFonts w:ascii="Times New Roman" w:hAnsi="Times New Roman"/>
          <w:sz w:val="26"/>
          <w:szCs w:val="26"/>
          <w:lang w:val="de-DE"/>
        </w:rPr>
        <w:t xml:space="preserve"> berücksichtigt. Das deutsche Prädikat wird nach einigen Kriterien geforscht: Definition, Stellung, Funktion, Klassifikation. </w:t>
      </w:r>
      <w:r>
        <w:rPr>
          <w:rFonts w:ascii="Times New Roman" w:hAnsi="Times New Roman"/>
          <w:sz w:val="26"/>
          <w:szCs w:val="26"/>
          <w:lang w:val="de-DE"/>
        </w:rPr>
        <w:t xml:space="preserve">Meine Bachelorarbeit erzielt  den </w:t>
      </w:r>
      <w:r w:rsidRPr="00AF4FFD">
        <w:rPr>
          <w:rFonts w:ascii="Times New Roman" w:hAnsi="Times New Roman"/>
          <w:sz w:val="26"/>
          <w:szCs w:val="26"/>
          <w:lang w:val="de-DE"/>
        </w:rPr>
        <w:t>Überblick über das Prädikativum</w:t>
      </w:r>
      <w:r>
        <w:rPr>
          <w:rFonts w:ascii="Times New Roman" w:hAnsi="Times New Roman"/>
          <w:sz w:val="26"/>
          <w:szCs w:val="26"/>
          <w:lang w:val="de-DE"/>
        </w:rPr>
        <w:t xml:space="preserve">, den </w:t>
      </w:r>
      <w:r w:rsidRPr="00AF4FFD">
        <w:rPr>
          <w:rFonts w:ascii="Times New Roman" w:hAnsi="Times New Roman"/>
          <w:sz w:val="26"/>
          <w:szCs w:val="26"/>
          <w:lang w:val="de-DE"/>
        </w:rPr>
        <w:t>Überblick ü</w:t>
      </w:r>
      <w:r>
        <w:rPr>
          <w:rFonts w:ascii="Times New Roman" w:hAnsi="Times New Roman"/>
          <w:sz w:val="26"/>
          <w:szCs w:val="26"/>
          <w:lang w:val="de-DE"/>
        </w:rPr>
        <w:t xml:space="preserve">ber das vietnamesische Prädikat, </w:t>
      </w:r>
      <w:r w:rsidRPr="00AF4FFD">
        <w:rPr>
          <w:rFonts w:ascii="Times New Roman" w:hAnsi="Times New Roman"/>
          <w:sz w:val="26"/>
          <w:szCs w:val="26"/>
          <w:lang w:val="de-DE"/>
        </w:rPr>
        <w:t>Gemeinsamkeiten</w:t>
      </w:r>
      <w:r>
        <w:rPr>
          <w:rFonts w:ascii="Times New Roman" w:hAnsi="Times New Roman"/>
          <w:sz w:val="26"/>
          <w:szCs w:val="26"/>
          <w:lang w:val="de-DE"/>
        </w:rPr>
        <w:t xml:space="preserve"> sowie</w:t>
      </w:r>
      <w:r w:rsidRPr="00AF4FFD">
        <w:rPr>
          <w:rFonts w:ascii="Times New Roman" w:hAnsi="Times New Roman"/>
          <w:sz w:val="26"/>
          <w:szCs w:val="26"/>
          <w:lang w:val="de-DE"/>
        </w:rPr>
        <w:t xml:space="preserve"> Unterschiede zwischen dem deutschen </w:t>
      </w:r>
      <w:r>
        <w:rPr>
          <w:rFonts w:ascii="Times New Roman" w:hAnsi="Times New Roman"/>
          <w:sz w:val="26"/>
          <w:szCs w:val="26"/>
          <w:lang w:val="de-DE"/>
        </w:rPr>
        <w:t>und vietnamesischen Prädikat, häufigste Fehler der Studierenden bei der Bestimmung des Prädikats und Vorschläge dafür.</w:t>
      </w:r>
      <w:r w:rsidRPr="004C2BB7">
        <w:rPr>
          <w:rFonts w:ascii="Times New Roman" w:hAnsi="Times New Roman"/>
          <w:sz w:val="26"/>
          <w:szCs w:val="26"/>
          <w:lang w:val="de-DE"/>
        </w:rPr>
        <w:t xml:space="preserve"> </w:t>
      </w:r>
      <w:r>
        <w:rPr>
          <w:rFonts w:ascii="Times New Roman" w:hAnsi="Times New Roman"/>
          <w:sz w:val="26"/>
          <w:szCs w:val="26"/>
          <w:lang w:val="de-DE"/>
        </w:rPr>
        <w:t>In der vorliegenden Bachelora</w:t>
      </w:r>
      <w:r w:rsidRPr="004C2BB7">
        <w:rPr>
          <w:rFonts w:ascii="Times New Roman" w:hAnsi="Times New Roman"/>
          <w:sz w:val="26"/>
          <w:szCs w:val="26"/>
          <w:lang w:val="de-DE"/>
        </w:rPr>
        <w:t>rbeit werden Methoden verwendet: Analyse, Induktiv, Verifikation der Theorien durch Beispiele</w:t>
      </w:r>
      <w:r>
        <w:rPr>
          <w:rFonts w:ascii="Times New Roman" w:hAnsi="Times New Roman"/>
          <w:sz w:val="26"/>
          <w:szCs w:val="26"/>
          <w:lang w:val="de-DE"/>
        </w:rPr>
        <w:t>.</w:t>
      </w:r>
    </w:p>
    <w:p w:rsidR="00CA4170" w:rsidRDefault="00CA4170" w:rsidP="00CA4170">
      <w:pPr>
        <w:pStyle w:val="ListParagraph"/>
        <w:jc w:val="both"/>
        <w:rPr>
          <w:rFonts w:ascii="Times New Roman" w:hAnsi="Times New Roman"/>
          <w:sz w:val="26"/>
          <w:szCs w:val="26"/>
          <w:lang w:val="de-DE"/>
        </w:rPr>
      </w:pPr>
      <w:r w:rsidRPr="00906737">
        <w:rPr>
          <w:rFonts w:ascii="Times New Roman" w:hAnsi="Times New Roman"/>
          <w:sz w:val="26"/>
          <w:szCs w:val="26"/>
          <w:lang w:val="de-DE"/>
        </w:rPr>
        <w:t xml:space="preserve">Es gibt keine </w:t>
      </w:r>
      <w:r>
        <w:rPr>
          <w:rFonts w:ascii="Times New Roman" w:hAnsi="Times New Roman"/>
          <w:sz w:val="26"/>
          <w:szCs w:val="26"/>
          <w:lang w:val="de-DE"/>
        </w:rPr>
        <w:t xml:space="preserve">deutschen </w:t>
      </w:r>
      <w:r w:rsidRPr="00906737">
        <w:rPr>
          <w:rFonts w:ascii="Times New Roman" w:hAnsi="Times New Roman"/>
          <w:sz w:val="26"/>
          <w:szCs w:val="26"/>
          <w:lang w:val="de-DE"/>
        </w:rPr>
        <w:t xml:space="preserve">konkreten Begriffe des Prädikats, aber das Prädikat steht in enger Verbindung mit dem finiten Verb. Im Satz kann das Prädikat den ersten, zweiten oder letzten Platz einnehmen. Obwohl das deutsche Prädikat nach vielen Kriterien klassifiziert wird, ist die Klassifikation (einteiliges Prädikat und mehrteiliges Prädikat) am häufigsten. Im Hinblick auf Funktion beschreibt das Prädikat Vorgang, Handlung und Zustand. </w:t>
      </w:r>
    </w:p>
    <w:p w:rsidR="00CA4170" w:rsidRDefault="00CA4170" w:rsidP="00CA4170">
      <w:pPr>
        <w:pStyle w:val="ListParagraph"/>
        <w:jc w:val="both"/>
        <w:rPr>
          <w:rFonts w:ascii="Times New Roman" w:hAnsi="Times New Roman"/>
          <w:sz w:val="26"/>
          <w:szCs w:val="26"/>
          <w:lang w:val="de-DE"/>
        </w:rPr>
      </w:pPr>
      <w:r w:rsidRPr="00906737">
        <w:rPr>
          <w:rFonts w:ascii="Times New Roman" w:hAnsi="Times New Roman"/>
          <w:sz w:val="26"/>
          <w:szCs w:val="26"/>
          <w:lang w:val="de-DE"/>
        </w:rPr>
        <w:t xml:space="preserve">Das vietnamesische Prädikat steht an der 2. Stelle und beschreibt Handlung, Vorgang, Zustand, Eigenschaft, Beziehung vom Sachverhalt (Subjekt). Darüber hinaus kann das vietnamesische Prädikat aus einem Wort, aus einem Determinativkompositum, aus einem Kopulativkompositum, aus einer Struktur (Subjekt - Prädiakt) oder aus einer festen Verbindung von Wörtern oder einer Präpositionalphrase gebaut werden. </w:t>
      </w:r>
    </w:p>
    <w:p w:rsidR="00CA4170" w:rsidRDefault="00CA4170" w:rsidP="00CA4170">
      <w:pPr>
        <w:pStyle w:val="ListParagraph"/>
        <w:jc w:val="both"/>
        <w:rPr>
          <w:rFonts w:ascii="Times New Roman" w:hAnsi="Times New Roman"/>
          <w:sz w:val="26"/>
          <w:szCs w:val="26"/>
          <w:lang w:val="de-DE"/>
        </w:rPr>
      </w:pPr>
      <w:r w:rsidRPr="00906737">
        <w:rPr>
          <w:rFonts w:ascii="Times New Roman" w:hAnsi="Times New Roman"/>
          <w:sz w:val="26"/>
          <w:szCs w:val="26"/>
          <w:lang w:val="de-DE"/>
        </w:rPr>
        <w:t>Der große Unterschied dazwischen besteht darin, dass Deutsch eine Flexionssprache und Vietnamesisch ein isolierender Sprachbau ist. Daher tritt die Veränderung der Verbform im Deutschen auf. Die Bestimmung des vietnamesischen Prädikats ist einfacher. Das P</w:t>
      </w:r>
      <w:r>
        <w:rPr>
          <w:rFonts w:ascii="Times New Roman" w:hAnsi="Times New Roman"/>
          <w:sz w:val="26"/>
          <w:szCs w:val="26"/>
          <w:lang w:val="de-DE"/>
        </w:rPr>
        <w:t>rädikat steht nach dem Subjekt.</w:t>
      </w:r>
    </w:p>
    <w:p w:rsidR="00CA4170" w:rsidRPr="00906737" w:rsidRDefault="00CA4170" w:rsidP="00CA4170">
      <w:pPr>
        <w:pStyle w:val="ListParagraph"/>
        <w:jc w:val="both"/>
        <w:rPr>
          <w:rFonts w:ascii="Times New Roman" w:hAnsi="Times New Roman"/>
          <w:sz w:val="26"/>
          <w:szCs w:val="26"/>
          <w:lang w:val="de-DE"/>
        </w:rPr>
      </w:pPr>
      <w:r>
        <w:rPr>
          <w:rFonts w:ascii="Times New Roman" w:hAnsi="Times New Roman"/>
          <w:sz w:val="26"/>
          <w:szCs w:val="26"/>
          <w:lang w:val="de-DE"/>
        </w:rPr>
        <w:t xml:space="preserve">Durch die praktische Untersuchung in Form eines Fragebogens ist es deutlich zu sehen, dass vietnamesische Studierende Probleme mit der Bestimmung des Prädikats haben. Hier sind einige Fehler, die viele Studierende  machen: das Adjektiv, das Reflexivpronomen und das trennbare Präfix werden nicht als Prädikatsteil angesehen; das Negationswort wird als Prädikatsteil bestimmt; den </w:t>
      </w:r>
      <w:r>
        <w:rPr>
          <w:rFonts w:ascii="Times New Roman" w:hAnsi="Times New Roman"/>
          <w:sz w:val="26"/>
          <w:szCs w:val="26"/>
          <w:lang w:val="de-DE"/>
        </w:rPr>
        <w:lastRenderedPageBreak/>
        <w:t>Irrtum zwischen Objekt und Nomen in einer Nomen-Verb-Verbindung… Damit Studierende diese Fehler vermeiden könnten, werden einige Listen empfohlen.</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LITERATURVERZEICHNIS</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Diệp Quang Ban (2009): </w:t>
      </w:r>
      <w:r w:rsidRPr="00D3238F">
        <w:rPr>
          <w:rFonts w:ascii="Times New Roman" w:hAnsi="Times New Roman"/>
          <w:i/>
          <w:iCs/>
          <w:sz w:val="26"/>
          <w:szCs w:val="26"/>
          <w:lang w:val="de-DE"/>
        </w:rPr>
        <w:t>Ngữ pháp Việt Nam</w:t>
      </w:r>
      <w:r w:rsidRPr="00D3238F">
        <w:rPr>
          <w:rFonts w:ascii="Times New Roman" w:hAnsi="Times New Roman"/>
          <w:sz w:val="26"/>
          <w:szCs w:val="26"/>
          <w:lang w:val="de-DE"/>
        </w:rPr>
        <w:t>. Hà Nội: Nhà xuất bản Giáo dục Việt Nam.</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Diệp Quang Ban (2013): </w:t>
      </w:r>
      <w:r w:rsidRPr="00D3238F">
        <w:rPr>
          <w:rFonts w:ascii="Times New Roman" w:hAnsi="Times New Roman"/>
          <w:i/>
          <w:iCs/>
          <w:sz w:val="26"/>
          <w:szCs w:val="26"/>
          <w:lang w:val="de-DE"/>
        </w:rPr>
        <w:t xml:space="preserve">Ngữ pháp tiếng Việt. </w:t>
      </w:r>
      <w:r w:rsidRPr="00D3238F">
        <w:rPr>
          <w:rFonts w:ascii="Times New Roman" w:hAnsi="Times New Roman"/>
          <w:sz w:val="26"/>
          <w:szCs w:val="26"/>
          <w:lang w:val="de-DE"/>
        </w:rPr>
        <w:t>Quảng Nam: Nhà xuất bản Giáo dục Việt Nam.</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Drosdowski, G. (1995): </w:t>
      </w:r>
      <w:r w:rsidRPr="00D3238F">
        <w:rPr>
          <w:rFonts w:ascii="Times New Roman" w:hAnsi="Times New Roman"/>
          <w:i/>
          <w:iCs/>
          <w:sz w:val="26"/>
          <w:szCs w:val="26"/>
          <w:lang w:val="de-DE"/>
        </w:rPr>
        <w:t>Duden die Grammatik. Unentbehrlich für richtiges Deutsch. Umfassende Darstellung des Aufbaus der deutschen Sprache vom Laut über das Wort zum Satz. Mit zahlreichen Beispielen, übersichtlichen Tabellen und ausführlichem Register. 5,, völlig neu bearbeitete Auflage</w:t>
      </w:r>
      <w:r w:rsidRPr="00D3238F">
        <w:rPr>
          <w:rFonts w:ascii="Times New Roman" w:hAnsi="Times New Roman"/>
          <w:sz w:val="26"/>
          <w:szCs w:val="26"/>
          <w:lang w:val="de-DE"/>
        </w:rPr>
        <w:t>. Mannheim: Bibliographisches Institut &amp; F. A. Brockhaus AG.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Dürscheid, C. (2005): </w:t>
      </w:r>
      <w:r w:rsidRPr="00D3238F">
        <w:rPr>
          <w:rFonts w:ascii="Times New Roman" w:hAnsi="Times New Roman"/>
          <w:i/>
          <w:sz w:val="26"/>
          <w:szCs w:val="26"/>
          <w:lang w:val="de-DE"/>
        </w:rPr>
        <w:t>Syntax. Grundlagen und Theorien. 3., unveränderte Auflage</w:t>
      </w:r>
      <w:r w:rsidRPr="00D3238F">
        <w:rPr>
          <w:rFonts w:ascii="Times New Roman" w:hAnsi="Times New Roman"/>
          <w:sz w:val="26"/>
          <w:szCs w:val="26"/>
          <w:lang w:val="de-DE"/>
        </w:rPr>
        <w:t>. Wiesbaden: VS Verlag für Sozialwissenschaften/ GWV Fachverlage GmbH.</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Götz, D. (2008): </w:t>
      </w:r>
      <w:r w:rsidRPr="00D3238F">
        <w:rPr>
          <w:rFonts w:ascii="Times New Roman" w:hAnsi="Times New Roman"/>
          <w:i/>
          <w:sz w:val="26"/>
          <w:szCs w:val="26"/>
          <w:lang w:val="de-DE"/>
        </w:rPr>
        <w:t>Langenscheidt Großwörterbuch. Deutsch als Fremdsprache</w:t>
      </w:r>
      <w:r w:rsidRPr="00D3238F">
        <w:rPr>
          <w:rFonts w:ascii="Times New Roman" w:hAnsi="Times New Roman"/>
          <w:sz w:val="26"/>
          <w:szCs w:val="26"/>
          <w:lang w:val="de-DE"/>
        </w:rPr>
        <w:t>. Berlin: Langenscheidt KG.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Götze, L. (1999): </w:t>
      </w:r>
      <w:r w:rsidRPr="00D3238F">
        <w:rPr>
          <w:rFonts w:ascii="Times New Roman" w:hAnsi="Times New Roman"/>
          <w:i/>
          <w:iCs/>
          <w:sz w:val="26"/>
          <w:szCs w:val="26"/>
          <w:lang w:val="de-DE"/>
        </w:rPr>
        <w:t>Grammatik der deutschen Sprache.</w:t>
      </w:r>
      <w:r w:rsidRPr="00D3238F">
        <w:rPr>
          <w:rFonts w:ascii="Times New Roman" w:hAnsi="Times New Roman"/>
          <w:sz w:val="26"/>
          <w:szCs w:val="26"/>
          <w:lang w:val="de-DE"/>
        </w:rPr>
        <w:t xml:space="preserve"> München: Berteismann Lexikon Verlag GmbH Gütersloh.</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Helbig, G./ Buscha, J. (1996): </w:t>
      </w:r>
      <w:r w:rsidRPr="00D3238F">
        <w:rPr>
          <w:rFonts w:ascii="Times New Roman" w:hAnsi="Times New Roman"/>
          <w:i/>
          <w:iCs/>
          <w:sz w:val="26"/>
          <w:szCs w:val="26"/>
          <w:lang w:val="de-DE"/>
        </w:rPr>
        <w:t xml:space="preserve">Deutsche Grammatik. Ein Handbuch für den Ausländerunterricht. </w:t>
      </w:r>
      <w:r w:rsidRPr="00D3238F">
        <w:rPr>
          <w:rFonts w:ascii="Times New Roman" w:hAnsi="Times New Roman"/>
          <w:sz w:val="26"/>
          <w:szCs w:val="26"/>
          <w:lang w:val="de-DE"/>
        </w:rPr>
        <w:t>Leipzig: Verlag Enzyklopädie.</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Hentschel, E. (Hrsg.) (2010): </w:t>
      </w:r>
      <w:r w:rsidRPr="00D3238F">
        <w:rPr>
          <w:rFonts w:ascii="Times New Roman" w:hAnsi="Times New Roman"/>
          <w:i/>
          <w:iCs/>
          <w:sz w:val="26"/>
          <w:szCs w:val="26"/>
          <w:lang w:val="de-DE"/>
        </w:rPr>
        <w:t>Deutsche Grammatik</w:t>
      </w:r>
      <w:r w:rsidRPr="00D3238F">
        <w:rPr>
          <w:rFonts w:ascii="Times New Roman" w:hAnsi="Times New Roman"/>
          <w:sz w:val="26"/>
          <w:szCs w:val="26"/>
          <w:lang w:val="de-DE"/>
        </w:rPr>
        <w:t>. Berlin: Walter de Gruyter GmbH &amp; Co. KG.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Kürschner, W. (2008): </w:t>
      </w:r>
      <w:r w:rsidRPr="00D3238F">
        <w:rPr>
          <w:rFonts w:ascii="Times New Roman" w:hAnsi="Times New Roman"/>
          <w:i/>
          <w:iCs/>
          <w:sz w:val="26"/>
          <w:szCs w:val="26"/>
          <w:lang w:val="de-DE"/>
        </w:rPr>
        <w:t>Grammatisches Kompendium. 6. Auflage.</w:t>
      </w:r>
      <w:r w:rsidRPr="00D3238F">
        <w:rPr>
          <w:rFonts w:ascii="Times New Roman" w:hAnsi="Times New Roman"/>
          <w:sz w:val="26"/>
          <w:szCs w:val="26"/>
          <w:lang w:val="de-DE"/>
        </w:rPr>
        <w:t xml:space="preserve"> Tübingen: Narr Francke Attempto Verlag GmbH + Co. KG.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Latour, B./ Eggers, D. (Hrsg.) (1995): </w:t>
      </w:r>
      <w:r w:rsidRPr="00D3238F">
        <w:rPr>
          <w:rFonts w:ascii="Times New Roman" w:hAnsi="Times New Roman"/>
          <w:i/>
          <w:sz w:val="26"/>
          <w:szCs w:val="26"/>
          <w:lang w:val="de-DE"/>
        </w:rPr>
        <w:t>Mittelstufen-Grammatik für Deutsch als Fremdsprache</w:t>
      </w:r>
      <w:r w:rsidRPr="00D3238F">
        <w:rPr>
          <w:rFonts w:ascii="Times New Roman" w:hAnsi="Times New Roman"/>
          <w:sz w:val="26"/>
          <w:szCs w:val="26"/>
          <w:lang w:val="de-DE"/>
        </w:rPr>
        <w:t>. Ismaning: Max Hueber Verlag.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lastRenderedPageBreak/>
        <w:t xml:space="preserve">Musan, R. (2009): </w:t>
      </w:r>
      <w:r w:rsidRPr="00D3238F">
        <w:rPr>
          <w:rFonts w:ascii="Times New Roman" w:hAnsi="Times New Roman"/>
          <w:i/>
          <w:iCs/>
          <w:sz w:val="26"/>
          <w:szCs w:val="26"/>
          <w:lang w:val="de-DE"/>
        </w:rPr>
        <w:t xml:space="preserve">Satzgliedanalyse. 2. Auflage. </w:t>
      </w:r>
      <w:r w:rsidRPr="00D3238F">
        <w:rPr>
          <w:rFonts w:ascii="Times New Roman" w:hAnsi="Times New Roman"/>
          <w:sz w:val="26"/>
          <w:szCs w:val="26"/>
          <w:lang w:val="de-DE"/>
        </w:rPr>
        <w:t>Heidelberg: Universitätsverlag Winter GmbH.</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Nguyễn Thị Ly Kha (2012): </w:t>
      </w:r>
      <w:r w:rsidRPr="00D3238F">
        <w:rPr>
          <w:rFonts w:ascii="Times New Roman" w:hAnsi="Times New Roman"/>
          <w:i/>
          <w:iCs/>
          <w:sz w:val="26"/>
          <w:szCs w:val="26"/>
          <w:lang w:val="de-DE"/>
        </w:rPr>
        <w:t>Ngữ pháp tiếng Việt</w:t>
      </w:r>
      <w:r w:rsidRPr="00D3238F">
        <w:rPr>
          <w:rFonts w:ascii="Times New Roman" w:hAnsi="Times New Roman"/>
          <w:sz w:val="26"/>
          <w:szCs w:val="26"/>
          <w:lang w:val="de-DE"/>
        </w:rPr>
        <w:t>. Hà Nội: Nhà xuất bản Giáo dục Việt Nam.</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Nguyễn Thị Nhung (2014): </w:t>
      </w:r>
      <w:r w:rsidRPr="00D3238F">
        <w:rPr>
          <w:rFonts w:ascii="Times New Roman" w:hAnsi="Times New Roman"/>
          <w:i/>
          <w:iCs/>
          <w:sz w:val="26"/>
          <w:szCs w:val="26"/>
          <w:lang w:val="de-DE"/>
        </w:rPr>
        <w:t>Ngữ pháp tiếng Việt</w:t>
      </w:r>
      <w:r w:rsidRPr="00D3238F">
        <w:rPr>
          <w:rFonts w:ascii="Times New Roman" w:hAnsi="Times New Roman"/>
          <w:sz w:val="26"/>
          <w:szCs w:val="26"/>
          <w:lang w:val="de-DE"/>
        </w:rPr>
        <w:t>. Thái Nguyên: Nhà xuất bản Đại học Thái Nguyên.</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Nguyễn Minh Thuyết/ Nguyễn Văn Hiệp (2014): </w:t>
      </w:r>
      <w:r w:rsidRPr="00D3238F">
        <w:rPr>
          <w:rFonts w:ascii="Times New Roman" w:hAnsi="Times New Roman"/>
          <w:i/>
          <w:iCs/>
          <w:sz w:val="26"/>
          <w:szCs w:val="26"/>
          <w:lang w:val="de-DE"/>
        </w:rPr>
        <w:t>Thành phần câu tiếng Việt</w:t>
      </w:r>
      <w:r w:rsidRPr="00D3238F">
        <w:rPr>
          <w:rFonts w:ascii="Times New Roman" w:hAnsi="Times New Roman"/>
          <w:sz w:val="26"/>
          <w:szCs w:val="26"/>
          <w:lang w:val="de-DE"/>
        </w:rPr>
        <w:t>. Quảng Nam: Nhà xuất bản giáo dục Việt Nam.</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Sommerfeldt, K.-E./ Starke, G. (1988): </w:t>
      </w:r>
      <w:r w:rsidRPr="00D3238F">
        <w:rPr>
          <w:rFonts w:ascii="Times New Roman" w:hAnsi="Times New Roman"/>
          <w:i/>
          <w:iCs/>
          <w:sz w:val="26"/>
          <w:szCs w:val="26"/>
          <w:lang w:val="de-DE"/>
        </w:rPr>
        <w:t>Einführung in die Grammatik der deutschen Gegenwartssprache.</w:t>
      </w:r>
      <w:r w:rsidRPr="00D3238F">
        <w:rPr>
          <w:rFonts w:ascii="Times New Roman" w:hAnsi="Times New Roman"/>
          <w:sz w:val="26"/>
          <w:szCs w:val="26"/>
          <w:lang w:val="de-DE"/>
        </w:rPr>
        <w:t xml:space="preserve"> Leipzig: VEB Bibliographisches Institut.</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Thieroff, R./ Vogel, P. M. (2009): </w:t>
      </w:r>
      <w:r w:rsidRPr="00D3238F">
        <w:rPr>
          <w:rFonts w:ascii="Times New Roman" w:hAnsi="Times New Roman"/>
          <w:i/>
          <w:iCs/>
          <w:sz w:val="26"/>
          <w:szCs w:val="26"/>
          <w:lang w:val="de-DE"/>
        </w:rPr>
        <w:t>Flexion</w:t>
      </w:r>
      <w:r w:rsidRPr="00D3238F">
        <w:rPr>
          <w:rFonts w:ascii="Times New Roman" w:hAnsi="Times New Roman"/>
          <w:sz w:val="26"/>
          <w:szCs w:val="26"/>
          <w:lang w:val="de-DE"/>
        </w:rPr>
        <w:t>. Heidelberg: Universitätsverlag Winter GmbH.</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Welke, K. (2007): </w:t>
      </w:r>
      <w:r w:rsidRPr="00D3238F">
        <w:rPr>
          <w:rFonts w:ascii="Times New Roman" w:hAnsi="Times New Roman"/>
          <w:i/>
          <w:iCs/>
          <w:sz w:val="26"/>
          <w:szCs w:val="26"/>
          <w:lang w:val="de-DE"/>
        </w:rPr>
        <w:t>Einführung in die Satzanalyse. Die Bestimmung der Satzglieder im Deutschen</w:t>
      </w:r>
      <w:r w:rsidRPr="00D3238F">
        <w:rPr>
          <w:rFonts w:ascii="Times New Roman" w:hAnsi="Times New Roman"/>
          <w:sz w:val="26"/>
          <w:szCs w:val="26"/>
          <w:lang w:val="de-DE"/>
        </w:rPr>
        <w:t>. Berlin: Walter de Gruyter GmbH &amp; Co. KG.</w:t>
      </w:r>
    </w:p>
    <w:p w:rsidR="00CA4170" w:rsidRPr="00D3238F" w:rsidRDefault="00CA4170" w:rsidP="00CA4170">
      <w:pPr>
        <w:spacing w:line="360" w:lineRule="auto"/>
        <w:jc w:val="both"/>
        <w:rPr>
          <w:rFonts w:ascii="Times New Roman" w:hAnsi="Times New Roman"/>
          <w:sz w:val="26"/>
          <w:szCs w:val="26"/>
          <w:lang w:val="de-DE"/>
        </w:rPr>
      </w:pPr>
      <w:r w:rsidRPr="00D3238F">
        <w:rPr>
          <w:rFonts w:ascii="Times New Roman" w:hAnsi="Times New Roman"/>
          <w:sz w:val="26"/>
          <w:szCs w:val="26"/>
          <w:lang w:val="de-DE"/>
        </w:rPr>
        <w:t xml:space="preserve">Wöllstein, A. (2010): </w:t>
      </w:r>
      <w:r w:rsidRPr="00D3238F">
        <w:rPr>
          <w:rFonts w:ascii="Times New Roman" w:hAnsi="Times New Roman"/>
          <w:i/>
          <w:iCs/>
          <w:sz w:val="26"/>
          <w:szCs w:val="26"/>
          <w:lang w:val="de-DE"/>
        </w:rPr>
        <w:t>Topologisches Satzmodell</w:t>
      </w:r>
      <w:r w:rsidRPr="00D3238F">
        <w:rPr>
          <w:rFonts w:ascii="Times New Roman" w:hAnsi="Times New Roman"/>
          <w:sz w:val="26"/>
          <w:szCs w:val="26"/>
          <w:lang w:val="de-DE"/>
        </w:rPr>
        <w:t>. Heidelberg: Universitätsverlag Winter GmbH.</w:t>
      </w:r>
    </w:p>
    <w:p w:rsidR="00CA4170" w:rsidRPr="00D3238F" w:rsidRDefault="00CA4170" w:rsidP="00CA4170">
      <w:pPr>
        <w:spacing w:line="360" w:lineRule="auto"/>
        <w:jc w:val="both"/>
        <w:rPr>
          <w:rFonts w:ascii="Times New Roman" w:hAnsi="Times New Roman"/>
          <w:sz w:val="26"/>
          <w:szCs w:val="26"/>
          <w:lang w:val="de-DE"/>
        </w:rPr>
      </w:pPr>
      <w:hyperlink r:id="rId4" w:history="1">
        <w:r w:rsidRPr="00D3238F">
          <w:rPr>
            <w:rFonts w:ascii="Times New Roman" w:hAnsi="Times New Roman"/>
            <w:color w:val="0000FF"/>
            <w:sz w:val="26"/>
            <w:szCs w:val="26"/>
            <w:u w:val="single"/>
            <w:lang w:val="de-DE"/>
          </w:rPr>
          <w:t>http://www.deutschplus.net/pages/278</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5" w:history="1">
        <w:r w:rsidRPr="00D3238F">
          <w:rPr>
            <w:rFonts w:ascii="Times New Roman" w:hAnsi="Times New Roman"/>
            <w:color w:val="0000FF"/>
            <w:sz w:val="26"/>
            <w:szCs w:val="26"/>
            <w:u w:val="single"/>
            <w:lang w:val="de-DE"/>
          </w:rPr>
          <w:t>http://www.duden.de/</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6" w:history="1">
        <w:r w:rsidRPr="00D3238F">
          <w:rPr>
            <w:rFonts w:ascii="Times New Roman" w:hAnsi="Times New Roman"/>
            <w:color w:val="0000FF"/>
            <w:sz w:val="26"/>
            <w:szCs w:val="26"/>
            <w:u w:val="single"/>
            <w:lang w:val="de-DE"/>
          </w:rPr>
          <w:t>http://www.lernnetz24.de/regeln/0554.html</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7" w:history="1">
        <w:r w:rsidRPr="00D3238F">
          <w:rPr>
            <w:rFonts w:ascii="Times New Roman" w:hAnsi="Times New Roman"/>
            <w:color w:val="0000FF"/>
            <w:sz w:val="26"/>
            <w:szCs w:val="26"/>
            <w:u w:val="single"/>
            <w:lang w:val="de-DE"/>
          </w:rPr>
          <w:t>http://www.lernstunde.de/thema/getrenntschreibung/grundwissen.htm</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8" w:history="1">
        <w:r w:rsidRPr="00D3238F">
          <w:rPr>
            <w:rFonts w:ascii="Times New Roman" w:hAnsi="Times New Roman"/>
            <w:color w:val="0000FF"/>
            <w:sz w:val="26"/>
            <w:szCs w:val="26"/>
            <w:u w:val="single"/>
            <w:lang w:val="de-DE"/>
          </w:rPr>
          <w:t>http://www.mein-deutschbuch.de/lernen.php?menu_id=49</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9" w:history="1">
        <w:r w:rsidRPr="00D3238F">
          <w:rPr>
            <w:rFonts w:ascii="Times New Roman" w:hAnsi="Times New Roman"/>
            <w:color w:val="0000FF"/>
            <w:sz w:val="26"/>
            <w:szCs w:val="26"/>
            <w:u w:val="single"/>
            <w:lang w:val="de-DE"/>
          </w:rPr>
          <w:t>http://www.orthografietrainer.net/service/faustregeln_GZ.php</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10" w:history="1">
        <w:r w:rsidRPr="00D3238F">
          <w:rPr>
            <w:rFonts w:ascii="Times New Roman" w:hAnsi="Times New Roman"/>
            <w:color w:val="0000FF"/>
            <w:sz w:val="26"/>
            <w:szCs w:val="26"/>
            <w:u w:val="single"/>
            <w:lang w:val="de-DE"/>
          </w:rPr>
          <w:t>http://www.redensarten-index.de/suche.php</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11" w:history="1">
        <w:r w:rsidRPr="00D3238F">
          <w:rPr>
            <w:rFonts w:ascii="Times New Roman" w:hAnsi="Times New Roman"/>
            <w:color w:val="0000FF"/>
            <w:sz w:val="26"/>
            <w:szCs w:val="26"/>
            <w:u w:val="single"/>
            <w:lang w:val="de-DE"/>
          </w:rPr>
          <w:t>http://www.udoklinger.de/Deutsch/Grammatik/ZusGetr.htm</w:t>
        </w:r>
      </w:hyperlink>
      <w:r w:rsidRPr="00D3238F">
        <w:rPr>
          <w:rFonts w:ascii="Times New Roman" w:hAnsi="Times New Roman"/>
          <w:sz w:val="26"/>
          <w:szCs w:val="26"/>
          <w:lang w:val="de-DE"/>
        </w:rPr>
        <w:t>, Zugriff am: 01.05.2015</w:t>
      </w:r>
    </w:p>
    <w:p w:rsidR="00CA4170" w:rsidRPr="00D3238F" w:rsidRDefault="00CA4170" w:rsidP="00CA4170">
      <w:pPr>
        <w:spacing w:line="360" w:lineRule="auto"/>
        <w:jc w:val="both"/>
        <w:rPr>
          <w:rFonts w:ascii="Times New Roman" w:hAnsi="Times New Roman"/>
          <w:sz w:val="26"/>
          <w:szCs w:val="26"/>
          <w:lang w:val="de-DE"/>
        </w:rPr>
      </w:pPr>
      <w:hyperlink r:id="rId12" w:history="1">
        <w:r w:rsidRPr="00D3238F">
          <w:rPr>
            <w:rFonts w:ascii="Times New Roman" w:hAnsi="Times New Roman"/>
            <w:color w:val="0000FF"/>
            <w:sz w:val="26"/>
            <w:szCs w:val="26"/>
            <w:u w:val="single"/>
            <w:lang w:val="de-DE"/>
          </w:rPr>
          <w:t>https://deutsch.lingolia.com/de/grammatik/verben/infinitiv</w:t>
        </w:r>
      </w:hyperlink>
      <w:r w:rsidRPr="00D3238F">
        <w:rPr>
          <w:rFonts w:ascii="Times New Roman" w:hAnsi="Times New Roman"/>
          <w:sz w:val="26"/>
          <w:szCs w:val="26"/>
          <w:lang w:val="de-DE"/>
        </w:rPr>
        <w:t>, Zugriff am: 01.05.2015</w:t>
      </w:r>
    </w:p>
    <w:p w:rsidR="009A10EC" w:rsidRPr="00CA4170" w:rsidRDefault="009A10EC">
      <w:pPr>
        <w:rPr>
          <w:lang w:val="de-DE"/>
        </w:rPr>
      </w:pPr>
    </w:p>
    <w:sectPr w:rsidR="009A10EC" w:rsidRPr="00CA4170" w:rsidSect="00584AEE">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drawingGridHorizontalSpacing w:val="140"/>
  <w:drawingGridVerticalSpacing w:val="381"/>
  <w:displayHorizontalDrawingGridEvery w:val="2"/>
  <w:characterSpacingControl w:val="doNotCompress"/>
  <w:compat/>
  <w:rsids>
    <w:rsidRoot w:val="00CA4170"/>
    <w:rsid w:val="00006EA7"/>
    <w:rsid w:val="00012949"/>
    <w:rsid w:val="00020FC8"/>
    <w:rsid w:val="0002582B"/>
    <w:rsid w:val="00032C10"/>
    <w:rsid w:val="000507E5"/>
    <w:rsid w:val="000562AA"/>
    <w:rsid w:val="0006197D"/>
    <w:rsid w:val="00085E62"/>
    <w:rsid w:val="00086879"/>
    <w:rsid w:val="000919ED"/>
    <w:rsid w:val="000B3A72"/>
    <w:rsid w:val="000C1493"/>
    <w:rsid w:val="000F0DB8"/>
    <w:rsid w:val="000F1E4D"/>
    <w:rsid w:val="000F7954"/>
    <w:rsid w:val="00137FA9"/>
    <w:rsid w:val="00151D55"/>
    <w:rsid w:val="00153FBE"/>
    <w:rsid w:val="001542D4"/>
    <w:rsid w:val="00157BA0"/>
    <w:rsid w:val="00172CB4"/>
    <w:rsid w:val="00191BA2"/>
    <w:rsid w:val="001A74A6"/>
    <w:rsid w:val="001B0500"/>
    <w:rsid w:val="001B538F"/>
    <w:rsid w:val="001C15E3"/>
    <w:rsid w:val="001D0ADF"/>
    <w:rsid w:val="001E2825"/>
    <w:rsid w:val="001F0766"/>
    <w:rsid w:val="001F399E"/>
    <w:rsid w:val="001F49CC"/>
    <w:rsid w:val="0020225A"/>
    <w:rsid w:val="0022682A"/>
    <w:rsid w:val="00234FB3"/>
    <w:rsid w:val="00265015"/>
    <w:rsid w:val="002941CE"/>
    <w:rsid w:val="002A6B3D"/>
    <w:rsid w:val="002B1DCA"/>
    <w:rsid w:val="002D1F5D"/>
    <w:rsid w:val="002E3F28"/>
    <w:rsid w:val="002E48F3"/>
    <w:rsid w:val="002F05C8"/>
    <w:rsid w:val="00302A16"/>
    <w:rsid w:val="003365AB"/>
    <w:rsid w:val="003423E1"/>
    <w:rsid w:val="00361279"/>
    <w:rsid w:val="00374F95"/>
    <w:rsid w:val="00381DD8"/>
    <w:rsid w:val="00392E4C"/>
    <w:rsid w:val="003971AB"/>
    <w:rsid w:val="003A4CF7"/>
    <w:rsid w:val="003B48A7"/>
    <w:rsid w:val="003C693A"/>
    <w:rsid w:val="003D3001"/>
    <w:rsid w:val="003D44F8"/>
    <w:rsid w:val="003E11F5"/>
    <w:rsid w:val="00432CAC"/>
    <w:rsid w:val="00441271"/>
    <w:rsid w:val="00443F96"/>
    <w:rsid w:val="004533C7"/>
    <w:rsid w:val="004760EE"/>
    <w:rsid w:val="00491072"/>
    <w:rsid w:val="004925B9"/>
    <w:rsid w:val="004A0F77"/>
    <w:rsid w:val="004A1B2E"/>
    <w:rsid w:val="004B48EF"/>
    <w:rsid w:val="004C4BF3"/>
    <w:rsid w:val="004E21CD"/>
    <w:rsid w:val="004F3D69"/>
    <w:rsid w:val="004F72FA"/>
    <w:rsid w:val="0050279E"/>
    <w:rsid w:val="00504238"/>
    <w:rsid w:val="00504CFF"/>
    <w:rsid w:val="005051A3"/>
    <w:rsid w:val="005131E7"/>
    <w:rsid w:val="005146D8"/>
    <w:rsid w:val="00520CC2"/>
    <w:rsid w:val="00523049"/>
    <w:rsid w:val="0053561A"/>
    <w:rsid w:val="00536C96"/>
    <w:rsid w:val="00550954"/>
    <w:rsid w:val="00556CCA"/>
    <w:rsid w:val="0058000B"/>
    <w:rsid w:val="00581890"/>
    <w:rsid w:val="00584AEE"/>
    <w:rsid w:val="00590E31"/>
    <w:rsid w:val="005925E1"/>
    <w:rsid w:val="005943EF"/>
    <w:rsid w:val="005A69C8"/>
    <w:rsid w:val="005C7E20"/>
    <w:rsid w:val="005D22DA"/>
    <w:rsid w:val="005D34C1"/>
    <w:rsid w:val="005E0AE5"/>
    <w:rsid w:val="00601F6B"/>
    <w:rsid w:val="0060569C"/>
    <w:rsid w:val="006174CC"/>
    <w:rsid w:val="00621061"/>
    <w:rsid w:val="006414DF"/>
    <w:rsid w:val="00645A12"/>
    <w:rsid w:val="00665D09"/>
    <w:rsid w:val="00673ECA"/>
    <w:rsid w:val="006812B8"/>
    <w:rsid w:val="00686A66"/>
    <w:rsid w:val="00694B36"/>
    <w:rsid w:val="006A701D"/>
    <w:rsid w:val="006B42EF"/>
    <w:rsid w:val="006D189E"/>
    <w:rsid w:val="0070105A"/>
    <w:rsid w:val="00714330"/>
    <w:rsid w:val="00730CA8"/>
    <w:rsid w:val="00735DB8"/>
    <w:rsid w:val="00741481"/>
    <w:rsid w:val="00741A93"/>
    <w:rsid w:val="007430DE"/>
    <w:rsid w:val="007471E3"/>
    <w:rsid w:val="00747EEC"/>
    <w:rsid w:val="007511B1"/>
    <w:rsid w:val="00751C9B"/>
    <w:rsid w:val="00756978"/>
    <w:rsid w:val="00790288"/>
    <w:rsid w:val="007B7F08"/>
    <w:rsid w:val="007D1A25"/>
    <w:rsid w:val="007D2914"/>
    <w:rsid w:val="007E42C4"/>
    <w:rsid w:val="007F108D"/>
    <w:rsid w:val="007F5669"/>
    <w:rsid w:val="00827B45"/>
    <w:rsid w:val="00835F1F"/>
    <w:rsid w:val="008422F5"/>
    <w:rsid w:val="008460D8"/>
    <w:rsid w:val="0085133A"/>
    <w:rsid w:val="00871909"/>
    <w:rsid w:val="0089751A"/>
    <w:rsid w:val="008B61FD"/>
    <w:rsid w:val="008C18F3"/>
    <w:rsid w:val="008E4D9B"/>
    <w:rsid w:val="008E66E3"/>
    <w:rsid w:val="00900851"/>
    <w:rsid w:val="009042DA"/>
    <w:rsid w:val="0090439D"/>
    <w:rsid w:val="00916E6E"/>
    <w:rsid w:val="00917BFD"/>
    <w:rsid w:val="009229BB"/>
    <w:rsid w:val="00930B4B"/>
    <w:rsid w:val="009430A8"/>
    <w:rsid w:val="009452D0"/>
    <w:rsid w:val="0094754B"/>
    <w:rsid w:val="009527AD"/>
    <w:rsid w:val="00966DD0"/>
    <w:rsid w:val="009736BC"/>
    <w:rsid w:val="009751EA"/>
    <w:rsid w:val="009808CF"/>
    <w:rsid w:val="00987BCC"/>
    <w:rsid w:val="00995AFA"/>
    <w:rsid w:val="00996F09"/>
    <w:rsid w:val="009A10EC"/>
    <w:rsid w:val="009C106C"/>
    <w:rsid w:val="009D5668"/>
    <w:rsid w:val="009F3A8D"/>
    <w:rsid w:val="009F70E1"/>
    <w:rsid w:val="00A0531B"/>
    <w:rsid w:val="00A0643F"/>
    <w:rsid w:val="00A166D9"/>
    <w:rsid w:val="00A412E2"/>
    <w:rsid w:val="00A41500"/>
    <w:rsid w:val="00A44540"/>
    <w:rsid w:val="00A6103D"/>
    <w:rsid w:val="00A66D8D"/>
    <w:rsid w:val="00A75469"/>
    <w:rsid w:val="00A92A40"/>
    <w:rsid w:val="00A96EA3"/>
    <w:rsid w:val="00AA0607"/>
    <w:rsid w:val="00AA0846"/>
    <w:rsid w:val="00AB19EE"/>
    <w:rsid w:val="00AB78B8"/>
    <w:rsid w:val="00AB7BFA"/>
    <w:rsid w:val="00AC142A"/>
    <w:rsid w:val="00AC454B"/>
    <w:rsid w:val="00AC5360"/>
    <w:rsid w:val="00AD0555"/>
    <w:rsid w:val="00AD26FD"/>
    <w:rsid w:val="00AD2898"/>
    <w:rsid w:val="00AD4DDC"/>
    <w:rsid w:val="00AD5E29"/>
    <w:rsid w:val="00B16B67"/>
    <w:rsid w:val="00B2128F"/>
    <w:rsid w:val="00B36329"/>
    <w:rsid w:val="00B51F96"/>
    <w:rsid w:val="00B52BD8"/>
    <w:rsid w:val="00B64014"/>
    <w:rsid w:val="00B65254"/>
    <w:rsid w:val="00B77B8A"/>
    <w:rsid w:val="00B871A4"/>
    <w:rsid w:val="00B911D9"/>
    <w:rsid w:val="00B91E97"/>
    <w:rsid w:val="00B92C8D"/>
    <w:rsid w:val="00B95B32"/>
    <w:rsid w:val="00BB7F12"/>
    <w:rsid w:val="00BC7B4B"/>
    <w:rsid w:val="00BD6CB4"/>
    <w:rsid w:val="00BF080D"/>
    <w:rsid w:val="00BF1DD8"/>
    <w:rsid w:val="00BF7685"/>
    <w:rsid w:val="00BF7EA0"/>
    <w:rsid w:val="00C06ACD"/>
    <w:rsid w:val="00C37977"/>
    <w:rsid w:val="00C4616C"/>
    <w:rsid w:val="00C65AF0"/>
    <w:rsid w:val="00C7462B"/>
    <w:rsid w:val="00C80173"/>
    <w:rsid w:val="00C97943"/>
    <w:rsid w:val="00CA4170"/>
    <w:rsid w:val="00CA4A67"/>
    <w:rsid w:val="00CA754E"/>
    <w:rsid w:val="00CB2147"/>
    <w:rsid w:val="00CB40CC"/>
    <w:rsid w:val="00CC34BA"/>
    <w:rsid w:val="00CC7E72"/>
    <w:rsid w:val="00CD6C3A"/>
    <w:rsid w:val="00CE1829"/>
    <w:rsid w:val="00CE443A"/>
    <w:rsid w:val="00CE6116"/>
    <w:rsid w:val="00CF6952"/>
    <w:rsid w:val="00D03B9A"/>
    <w:rsid w:val="00D07ED5"/>
    <w:rsid w:val="00D10C05"/>
    <w:rsid w:val="00D12A7E"/>
    <w:rsid w:val="00D15065"/>
    <w:rsid w:val="00D2292E"/>
    <w:rsid w:val="00D22DD7"/>
    <w:rsid w:val="00D27682"/>
    <w:rsid w:val="00D30BEB"/>
    <w:rsid w:val="00D32178"/>
    <w:rsid w:val="00D3229B"/>
    <w:rsid w:val="00D34A06"/>
    <w:rsid w:val="00D44CD1"/>
    <w:rsid w:val="00D635BD"/>
    <w:rsid w:val="00D642B8"/>
    <w:rsid w:val="00D76177"/>
    <w:rsid w:val="00D82C82"/>
    <w:rsid w:val="00D9460D"/>
    <w:rsid w:val="00DA11AA"/>
    <w:rsid w:val="00DA38D5"/>
    <w:rsid w:val="00DA6190"/>
    <w:rsid w:val="00DB0B3D"/>
    <w:rsid w:val="00DB2A3B"/>
    <w:rsid w:val="00DF20C4"/>
    <w:rsid w:val="00E021A0"/>
    <w:rsid w:val="00E107ED"/>
    <w:rsid w:val="00E14C61"/>
    <w:rsid w:val="00E161BF"/>
    <w:rsid w:val="00E473FC"/>
    <w:rsid w:val="00E50629"/>
    <w:rsid w:val="00E55CDF"/>
    <w:rsid w:val="00E61ABE"/>
    <w:rsid w:val="00E6301A"/>
    <w:rsid w:val="00E64635"/>
    <w:rsid w:val="00E700D7"/>
    <w:rsid w:val="00E95239"/>
    <w:rsid w:val="00EA0328"/>
    <w:rsid w:val="00EA083A"/>
    <w:rsid w:val="00EB1E62"/>
    <w:rsid w:val="00EB2755"/>
    <w:rsid w:val="00EB28CE"/>
    <w:rsid w:val="00EC1650"/>
    <w:rsid w:val="00ED6C27"/>
    <w:rsid w:val="00EE6776"/>
    <w:rsid w:val="00EF50CE"/>
    <w:rsid w:val="00F0072C"/>
    <w:rsid w:val="00F064EB"/>
    <w:rsid w:val="00F21676"/>
    <w:rsid w:val="00F23245"/>
    <w:rsid w:val="00F40130"/>
    <w:rsid w:val="00F40E56"/>
    <w:rsid w:val="00F423DF"/>
    <w:rsid w:val="00F47A11"/>
    <w:rsid w:val="00F5030C"/>
    <w:rsid w:val="00F50B47"/>
    <w:rsid w:val="00F62298"/>
    <w:rsid w:val="00F630FD"/>
    <w:rsid w:val="00F81E65"/>
    <w:rsid w:val="00F96A13"/>
    <w:rsid w:val="00F96DCA"/>
    <w:rsid w:val="00F97E72"/>
    <w:rsid w:val="00FA3FC4"/>
    <w:rsid w:val="00FA501F"/>
    <w:rsid w:val="00FB041D"/>
    <w:rsid w:val="00FB70AD"/>
    <w:rsid w:val="00FC0350"/>
    <w:rsid w:val="00FC46F3"/>
    <w:rsid w:val="00FC5FE9"/>
    <w:rsid w:val="00FC6B9B"/>
    <w:rsid w:val="00FC7BC5"/>
    <w:rsid w:val="00FD2958"/>
    <w:rsid w:val="00FE0184"/>
    <w:rsid w:val="00FE2C5D"/>
    <w:rsid w:val="00FF5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70"/>
    <w:pPr>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1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in-deutschbuch.de/lernen.php?menu_id=4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rnstunde.de/thema/getrenntschreibung/grundwissen.htm" TargetMode="External"/><Relationship Id="rId12" Type="http://schemas.openxmlformats.org/officeDocument/2006/relationships/hyperlink" Target="https://deutsch.lingolia.com/de/grammatik/verben/infinit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rnnetz24.de/regeln/0554.html" TargetMode="External"/><Relationship Id="rId11" Type="http://schemas.openxmlformats.org/officeDocument/2006/relationships/hyperlink" Target="http://www.udoklinger.de/Deutsch/Grammatik/ZusGetr.htm" TargetMode="External"/><Relationship Id="rId5" Type="http://schemas.openxmlformats.org/officeDocument/2006/relationships/hyperlink" Target="http://www.duden.de/" TargetMode="External"/><Relationship Id="rId10" Type="http://schemas.openxmlformats.org/officeDocument/2006/relationships/hyperlink" Target="http://www.redensarten-index.de/suche.php" TargetMode="External"/><Relationship Id="rId4" Type="http://schemas.openxmlformats.org/officeDocument/2006/relationships/hyperlink" Target="http://www.deutschplus.net/pages/278" TargetMode="External"/><Relationship Id="rId9" Type="http://schemas.openxmlformats.org/officeDocument/2006/relationships/hyperlink" Target="http://www.orthografietrainer.net/service/faustregeln_GZ.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875</Words>
  <Characters>4988</Characters>
  <Application>Microsoft Office Word</Application>
  <DocSecurity>0</DocSecurity>
  <Lines>41</Lines>
  <Paragraphs>11</Paragraphs>
  <ScaleCrop>false</ScaleCrop>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2016-05-27T05:37:00Z</dcterms:created>
  <dcterms:modified xsi:type="dcterms:W3CDTF">2016-05-27T05:46:00Z</dcterms:modified>
</cp:coreProperties>
</file>