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B5" w:rsidRDefault="009904B5" w:rsidP="009904B5">
      <w:bookmarkStart w:id="0" w:name="_GoBack"/>
      <w:r>
        <w:t>NGHIÊN CỨU CHÍNH SÁCH GIÁO DỤC NGOẠI NGỮ TẠI CÁC NƯỚC ĐÔNG NAM Á TỪ 1945</w:t>
      </w:r>
      <w:bookmarkEnd w:id="0"/>
      <w:r>
        <w:t xml:space="preserve">- HƯỚNG NGHIÊN CỨU ĐỂ TÌM RA NHỮNG GỢI Ý, GIẢI PHÁP CHO CHÍNH SÁCH GIÁO DỤC NGOẠI NGỮ TẠI VIỆT NAM </w:t>
      </w:r>
    </w:p>
    <w:p w:rsidR="009904B5" w:rsidRDefault="009904B5" w:rsidP="009904B5">
      <w:r>
        <w:t xml:space="preserve">Ngô Minh Thủy*1 - Ngô Tự Lập**2 </w:t>
      </w:r>
    </w:p>
    <w:p w:rsidR="009904B5" w:rsidRDefault="009904B5" w:rsidP="009904B5">
      <w:r>
        <w:t xml:space="preserve">Tóm tắt: Trong bối cảnh và xu hướng hội nhập ngày càng sâu rộng của các nước trên thế giới, giáo dục ngoại ngữ ngày càng đóng vai trò thiết yếu trong đào tạo nguồn nhân lực chất lượng cao. Giáo dục ngoại ngữ, đến lượt nó, lại phụ thuộc rất nhiều vào chính sách giáo dục ngoại ngữ. Chính vì vậy, nghiên cứu chính sách giáo dục ngoại ngữ từ lâu đã trở thành một chủ đề được nhiều người quan tâm. Cũng như nhiều nước trên thế giới, Việt Nam đã xây dựng và thực thi một số chính sách giáo dục ngoại ngữ tại các thời kỳ khác nhau, và chính sách giáo dục ngoại ngữ của Việt Nam cũng đã và đang trở thành đề tài “nóng” trên các diễn đàn nghiên cứu. Bài viết đưa ra hướng nghiên cứu chính sách giáo dục ngoại ngữ ở các nước Đông Nam Á, qua đó đề xuất những gợi ý, giải pháp cho chính sách giáo dục ngoại ngữ nhằm nâng cao chất lượng giáo dục ngoại ngữ tại Việt Nam. </w:t>
      </w:r>
    </w:p>
    <w:p w:rsidR="009904B5" w:rsidRDefault="009904B5" w:rsidP="009904B5">
      <w:r>
        <w:t xml:space="preserve">Từ khóa: Chính sách ngôn ngữ; chính sách giáo dục ngoại ngữ; giáo dục ngoại ngữ; Đông Nam Á. </w:t>
      </w:r>
    </w:p>
    <w:p w:rsidR="00655433" w:rsidRDefault="009904B5" w:rsidP="009904B5">
      <w:r>
        <w:t xml:space="preserve">Abstracts: In the context of increasing integration of countries around the world, foreign language education plays an increasingly important role in the training of high quality human resources. Foreign language education, in turn, is heavily dependent on foreign language education policy. Therefore, foreign language education policy has long been a research topic of significant interest. Like many countries in the world, Vietnam has developed and implemented a number of foreign language education policies at different times, but in the country, foreign language education policy remains a hot topic. This article offers an research approach: researching foreign language education policies in Southeast </w:t>
      </w:r>
      <w:r>
        <w:lastRenderedPageBreak/>
        <w:t xml:space="preserve">Asian countries, thereby investigating suggestions for Vietnam`s foreign language policy and improving the quality of foreign language education </w:t>
      </w:r>
      <w:r w:rsidR="00655433">
        <w:t>in Vietnan.</w:t>
      </w:r>
    </w:p>
    <w:p w:rsidR="00ED371D" w:rsidRPr="009904B5" w:rsidRDefault="009904B5" w:rsidP="009904B5">
      <w:r>
        <w:t>Keyword: Language policy; foreign language education policy; foreign language education; South-East Asia</w:t>
      </w:r>
    </w:p>
    <w:sectPr w:rsidR="00ED371D" w:rsidRPr="0099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0634F9"/>
    <w:rsid w:val="00091281"/>
    <w:rsid w:val="00175EE5"/>
    <w:rsid w:val="001F7DC1"/>
    <w:rsid w:val="00333BFE"/>
    <w:rsid w:val="00347FBF"/>
    <w:rsid w:val="003F0EB4"/>
    <w:rsid w:val="003F1779"/>
    <w:rsid w:val="00451F2C"/>
    <w:rsid w:val="005B6896"/>
    <w:rsid w:val="00631ED2"/>
    <w:rsid w:val="00655433"/>
    <w:rsid w:val="006B23E6"/>
    <w:rsid w:val="0076031A"/>
    <w:rsid w:val="007A0CF0"/>
    <w:rsid w:val="007B40B2"/>
    <w:rsid w:val="00904B0B"/>
    <w:rsid w:val="009904B5"/>
    <w:rsid w:val="009E155A"/>
    <w:rsid w:val="00A04F5D"/>
    <w:rsid w:val="00A4613B"/>
    <w:rsid w:val="00A909E1"/>
    <w:rsid w:val="00AB224C"/>
    <w:rsid w:val="00AD2407"/>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0826-6C52-4458-820E-08969960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2018-08-21T09:31:00Z</dcterms:created>
  <dcterms:modified xsi:type="dcterms:W3CDTF">2018-08-21T09:31:00Z</dcterms:modified>
</cp:coreProperties>
</file>